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511c44d1e790272daf1e46971caf312e9074fe6"/>
    <w:p>
      <w:pPr>
        <w:pStyle w:val="Heading1"/>
        <w:spacing w:after="60"/>
        <w:jc w:val="center"/>
      </w:pPr>
      <w:r>
        <w:rPr>
          <w:rFonts w:ascii="Times New Roman" w:hAnsi="Times New Roman" w:eastAsia="Times New Roman"/>
          <w:color w:val="000000"/>
        </w:rPr>
        <w:t xml:space="preserve">Акт закрепления имущества за ответственным лицом</w:t>
      </w:r>
    </w:p>
    <w:bookmarkStart w:id="28" w:name="наименование-снт"/>
    <w:p>
      <w:pPr>
        <w:pStyle w:val="Heading2"/>
        <w:spacing w:after="60"/>
        <w:jc w:val="center"/>
      </w:pPr>
      <w:r>
        <w:rPr>
          <w:rFonts w:ascii="Times New Roman" w:hAnsi="Times New Roman" w:eastAsia="Times New Roman"/>
          <w:color w:val="000000"/>
        </w:rPr>
        <w:t xml:space="preserve">[Наименование СНТ]</w:t>
      </w:r>
    </w:p>
    <w:p>
      <w:pPr>
        <w:pStyle w:val="BlockText"/>
      </w:pPr>
      <w:r>
        <w:rPr>
          <w:rFonts w:ascii="Times New Roman" w:hAnsi="Times New Roman" w:eastAsia="Times New Roman"/>
          <w:b/>
          <w:bCs/>
          <w:color w:val="000000"/>
        </w:rPr>
        <w:t xml:space="preserve">Примечание к образцу.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color w:val="000000"/>
        </w:rPr>
        <w:t xml:space="preserve">Актуализировано по состоянию на 06.09.2026. Документ является типовым образцом и требует адаптации под устав, фактическую структуру управления и решения конкретного СНТ. Профессиональная юридическая экспертиза проекта не проводилась.</w:t>
      </w:r>
    </w:p>
    <w:p>
      <w:r>
        <w:rPr>
          <w:rFonts w:ascii="Times New Roman" w:hAnsi="Times New Roman" w:eastAsia="Times New Roman"/>
          <w:color w:val="000000"/>
        </w:rP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ascii="Times New Roman" w:hAnsi="Times New Roman" w:eastAsia="Times New Roman"/>
          <w:b/>
          <w:bCs/>
          <w:color w:val="000000"/>
        </w:rPr>
        <w:t xml:space="preserve">Дата: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color w:val="000000"/>
        </w:rPr>
        <w:t xml:space="preserve">«_</w:t>
      </w:r>
      <w:r>
        <w:rPr>
          <w:rFonts w:ascii="Times New Roman" w:hAnsi="Times New Roman" w:eastAsia="Times New Roman"/>
          <w:b/>
          <w:bCs/>
          <w:color w:val="000000"/>
        </w:rPr>
        <w:t xml:space="preserve">» _________ 20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color w:val="000000"/>
        </w:rPr>
        <w:t xml:space="preserve">г.</w:t>
      </w:r>
    </w:p>
    <w:p>
      <w:pPr>
        <w:pStyle w:val="BodyText"/>
      </w:pPr>
      <w:r>
        <w:rPr>
          <w:rFonts w:ascii="Times New Roman" w:hAnsi="Times New Roman" w:eastAsia="Times New Roman"/>
          <w:b/>
          <w:bCs/>
          <w:color w:val="000000"/>
        </w:rPr>
        <w:t xml:space="preserve">Место составления: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color w:val="000000"/>
        </w:rPr>
        <w:t xml:space="preserve">[адрес]</w:t>
      </w:r>
    </w:p>
    <w:p>
      <w:pPr>
        <w:pStyle w:val="BodyText"/>
      </w:pPr>
      <w:r>
        <w:rPr>
          <w:rFonts w:ascii="Times New Roman" w:hAnsi="Times New Roman" w:eastAsia="Times New Roman"/>
          <w:b/>
          <w:bCs/>
          <w:color w:val="000000"/>
        </w:rPr>
        <w:t xml:space="preserve">Основание: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color w:val="000000"/>
        </w:rPr>
        <w:t xml:space="preserve">Решение правления [Наименование СНТ] (протокол № ___ от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b/>
          <w:bCs/>
          <w:color w:val="000000"/>
        </w:rPr>
        <w:t xml:space="preserve">.</w:t>
      </w:r>
      <w:r>
        <w:rPr>
          <w:rFonts w:ascii="Times New Roman" w:hAnsi="Times New Roman" w:eastAsia="Times New Roman"/>
          <w:color w:val="000000"/>
        </w:rPr>
        <w:t xml:space="preserve">.20__) / Решение общего собрания (протокол № ___ от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b/>
          <w:bCs/>
          <w:color w:val="000000"/>
        </w:rPr>
        <w:t xml:space="preserve">.</w:t>
      </w:r>
      <w:r>
        <w:rPr>
          <w:rFonts w:ascii="Times New Roman" w:hAnsi="Times New Roman" w:eastAsia="Times New Roman"/>
          <w:color w:val="000000"/>
        </w:rPr>
        <w:t xml:space="preserve">.20__).</w:t>
      </w:r>
    </w:p>
    <w:p>
      <w:r>
        <w:rPr>
          <w:rFonts w:ascii="Times New Roman" w:hAnsi="Times New Roman" w:eastAsia="Times New Roman"/>
          <w:color w:val="000000"/>
        </w:rPr>
        <w:pict>
          <v:rect style="width:0;height:1.5pt" o:hralign="center" o:hrstd="t" o:hr="t"/>
        </w:pict>
      </w:r>
    </w:p>
    <w:bookmarkStart w:id="20" w:name="стороны"/>
    <w:p>
      <w:pPr>
        <w:pStyle w:val="Heading3"/>
      </w:pPr>
      <w:r>
        <w:rPr>
          <w:rFonts w:ascii="Times New Roman" w:hAnsi="Times New Roman" w:eastAsia="Times New Roman"/>
          <w:color w:val="000000"/>
        </w:rPr>
        <w:t xml:space="preserve">Стороны:</w:t>
      </w:r>
    </w:p>
    <w:p>
      <w:pPr>
        <w:pStyle w:val="FirstParagraph"/>
      </w:pPr>
      <w:r>
        <w:rPr>
          <w:rFonts w:ascii="Times New Roman" w:hAnsi="Times New Roman" w:eastAsia="Times New Roman"/>
          <w:b/>
          <w:bCs/>
          <w:color w:val="000000"/>
        </w:rPr>
        <w:t xml:space="preserve">Передающая сторона: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color w:val="000000"/>
        </w:rPr>
        <w:t xml:space="preserve">[Наименование СНТ] в лице председателя [ФИО]</w:t>
      </w:r>
    </w:p>
    <w:p>
      <w:pPr>
        <w:pStyle w:val="BodyText"/>
      </w:pPr>
      <w:r>
        <w:rPr>
          <w:rFonts w:ascii="Times New Roman" w:hAnsi="Times New Roman" w:eastAsia="Times New Roman"/>
          <w:b/>
          <w:bCs/>
          <w:color w:val="000000"/>
        </w:rPr>
        <w:t xml:space="preserve">Принимающая сторона (ответственное лицо):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color w:val="000000"/>
        </w:rPr>
        <w:t xml:space="preserve">[ФИО], статус: [работник, должность / член Товарищества / иное основание]. Идентификационные данные указываются только в объёме, необходимом для однозначной идентификации лица и соответствующем законодательству о персональных данных: [при необходимости указать].</w:t>
      </w:r>
    </w:p>
    <w:p>
      <w:r>
        <w:rPr>
          <w:rFonts w:ascii="Times New Roman" w:hAnsi="Times New Roman" w:eastAsia="Times New Roman"/>
          <w:color w:val="000000"/>
        </w:rPr>
        <w:pict>
          <v:rect style="width:0;height:1.5pt" o:hralign="center" o:hrstd="t" o:hr="t"/>
        </w:pict>
      </w:r>
    </w:p>
    <w:bookmarkEnd w:id="20"/>
    <w:bookmarkStart w:id="21" w:name="правовой-режим-и-предмет-акта"/>
    <w:p>
      <w:pPr>
        <w:pStyle w:val="Heading3"/>
      </w:pPr>
      <w:r>
        <w:rPr>
          <w:rFonts w:ascii="Times New Roman" w:hAnsi="Times New Roman" w:eastAsia="Times New Roman"/>
          <w:color w:val="000000"/>
        </w:rPr>
        <w:t xml:space="preserve">Правовой режим и предмет акта:</w:t>
      </w:r>
    </w:p>
    <w:p>
      <w:pPr>
        <w:pStyle w:val="FirstParagraph"/>
      </w:pPr>
      <w:r>
        <w:rPr>
          <w:rFonts w:ascii="Times New Roman" w:hAnsi="Times New Roman" w:eastAsia="Times New Roman"/>
          <w:b/>
          <w:bCs/>
          <w:color w:val="000000"/>
        </w:rPr>
        <w:t xml:space="preserve">Собственник имущества / правовой режим: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color w:val="000000"/>
        </w:rPr>
        <w:t xml:space="preserve">[Товарищество / общая долевая собственность собственников участков / иной режим по документам].</w:t>
      </w:r>
    </w:p>
    <w:p>
      <w:pPr>
        <w:pStyle w:val="BodyText"/>
      </w:pPr>
      <w:r>
        <w:rPr>
          <w:rFonts w:ascii="Times New Roman" w:hAnsi="Times New Roman" w:eastAsia="Times New Roman"/>
          <w:b/>
          <w:bCs/>
          <w:color w:val="000000"/>
        </w:rPr>
        <w:t xml:space="preserve">Основание полномочий Товарищества на передачу: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color w:val="000000"/>
        </w:rPr>
        <w:t xml:space="preserve">[право собственности / управление / решение собственников / иное].</w:t>
      </w:r>
    </w:p>
    <w:bookmarkEnd w:id="21"/>
    <w:bookmarkStart w:id="22" w:name="предмет-акта"/>
    <w:p>
      <w:pPr>
        <w:pStyle w:val="Heading3"/>
      </w:pPr>
      <w:r>
        <w:rPr>
          <w:rFonts w:ascii="Times New Roman" w:hAnsi="Times New Roman" w:eastAsia="Times New Roman"/>
          <w:color w:val="000000"/>
        </w:rPr>
        <w:t xml:space="preserve">Предмет акта: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Передающая сторона передаёт, а Принимающая сторона принимает под свою ответственность следующее имущество общего пользования Товарищества:</w:t>
      </w:r>
    </w:p>
    <w:tbl>
      <w:tblPr>
        <w:tblStyle w:val="Table"/>
        <w:tblW w:type="auto" w:w="0"/>
        <w:jc w:val="left"/>
        <w:tblLayout w:type="autofit"/>
        <w:tblLook w:firstRow="1" w:lastRow="0" w:firstColumn="0" w:lastColumn="0" w:noHBand="0" w:noVBand="0" w:val="002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on"/>
        </w:trP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№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Инв. №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Наименование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Модель / марка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Год выпуска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Состояние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Стоимость (руб.)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Примечание</w:t>
            </w:r>
          </w:p>
        </w:tc>
      </w:tr>
      <w:t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1</w:t>
            </w: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</w:tr>
      <w:t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2</w:t>
            </w: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</w:tr>
      <w:t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3</w:t>
            </w: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</w:tr>
      <w:t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4</w:t>
            </w: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</w:tr>
      <w:t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5</w:t>
            </w: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</w:tr>
    </w:tbl>
    <w:p>
      <w:pPr>
        <w:pStyle w:val="BodyText"/>
      </w:pPr>
      <w:r>
        <w:rPr>
          <w:rFonts w:ascii="Times New Roman" w:hAnsi="Times New Roman" w:eastAsia="Times New Roman"/>
          <w:b/>
          <w:bCs/>
          <w:color w:val="000000"/>
        </w:rPr>
        <w:t xml:space="preserve">Состояние имущества (общее):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color w:val="000000"/>
        </w:rPr>
        <w:t xml:space="preserve">[Всё передаваемое имущество находится в исправном состоянии и пригодно к использованию / Имеются замечания: _______________]</w:t>
      </w:r>
    </w:p>
    <w:p>
      <w:r>
        <w:rPr>
          <w:rFonts w:ascii="Times New Roman" w:hAnsi="Times New Roman" w:eastAsia="Times New Roman"/>
          <w:color w:val="000000"/>
        </w:rPr>
        <w:pict>
          <v:rect style="width:0;height:1.5pt" o:hralign="center" o:hrstd="t" o:hr="t"/>
        </w:pict>
      </w:r>
    </w:p>
    <w:bookmarkEnd w:id="22"/>
    <w:bookmarkStart w:id="23" w:name="обязанности-ответственного-лица"/>
    <w:p>
      <w:pPr>
        <w:pStyle w:val="Heading3"/>
      </w:pPr>
      <w:r>
        <w:rPr>
          <w:rFonts w:ascii="Times New Roman" w:hAnsi="Times New Roman" w:eastAsia="Times New Roman"/>
          <w:color w:val="000000"/>
        </w:rPr>
        <w:t xml:space="preserve">Обязанности ответственного лица: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Принимающая сторона обязуется:</w:t>
      </w:r>
    </w:p>
    <w:p>
      <w:pPr>
        <w:pStyle w:val="Compact"/>
        <w:numPr>
          <w:ilvl w:val="0"/>
          <w:numId w:val="1001"/>
        </w:numPr>
      </w:pPr>
      <w:r>
        <w:rPr>
          <w:rFonts w:ascii="Times New Roman" w:hAnsi="Times New Roman" w:eastAsia="Times New Roman"/>
          <w:color w:val="000000"/>
        </w:rPr>
        <w:t xml:space="preserve">Обеспечивать сохранность переданного имущества.</w:t>
      </w:r>
    </w:p>
    <w:p>
      <w:pPr>
        <w:pStyle w:val="Compact"/>
        <w:numPr>
          <w:ilvl w:val="0"/>
          <w:numId w:val="1001"/>
        </w:numPr>
      </w:pPr>
      <w:r>
        <w:rPr>
          <w:rFonts w:ascii="Times New Roman" w:hAnsi="Times New Roman" w:eastAsia="Times New Roman"/>
          <w:color w:val="000000"/>
        </w:rPr>
        <w:t xml:space="preserve">Хранить имущество по адресу: [адрес хранения] (участок №___, помещение правления, иное).</w:t>
      </w:r>
    </w:p>
    <w:p>
      <w:pPr>
        <w:pStyle w:val="Compact"/>
        <w:numPr>
          <w:ilvl w:val="0"/>
          <w:numId w:val="1001"/>
        </w:numPr>
      </w:pPr>
      <w:r>
        <w:rPr>
          <w:rFonts w:ascii="Times New Roman" w:hAnsi="Times New Roman" w:eastAsia="Times New Roman"/>
          <w:color w:val="000000"/>
        </w:rPr>
        <w:t xml:space="preserve">Использовать имущество строго по назначению и исключительно в интересах Товарищества.</w:t>
      </w:r>
    </w:p>
    <w:p>
      <w:pPr>
        <w:pStyle w:val="Compact"/>
        <w:numPr>
          <w:ilvl w:val="0"/>
          <w:numId w:val="1001"/>
        </w:numPr>
      </w:pPr>
      <w:r>
        <w:rPr>
          <w:rFonts w:ascii="Times New Roman" w:hAnsi="Times New Roman" w:eastAsia="Times New Roman"/>
          <w:color w:val="000000"/>
        </w:rPr>
        <w:t xml:space="preserve">Не передавать имущество третьим лицам без письменного разрешения правления.</w:t>
      </w:r>
    </w:p>
    <w:p>
      <w:pPr>
        <w:pStyle w:val="Compact"/>
        <w:numPr>
          <w:ilvl w:val="0"/>
          <w:numId w:val="1001"/>
        </w:numPr>
      </w:pPr>
      <w:r>
        <w:rPr>
          <w:rFonts w:ascii="Times New Roman" w:hAnsi="Times New Roman" w:eastAsia="Times New Roman"/>
          <w:color w:val="000000"/>
        </w:rPr>
        <w:t xml:space="preserve">Своевременно (в течение 3 дней) сообщать в правление о неисправностях и необходимости ремонта.</w:t>
      </w:r>
    </w:p>
    <w:p>
      <w:pPr>
        <w:pStyle w:val="Compact"/>
        <w:numPr>
          <w:ilvl w:val="0"/>
          <w:numId w:val="1001"/>
        </w:numPr>
      </w:pPr>
      <w:r>
        <w:rPr>
          <w:rFonts w:ascii="Times New Roman" w:hAnsi="Times New Roman" w:eastAsia="Times New Roman"/>
          <w:color w:val="000000"/>
        </w:rPr>
        <w:t xml:space="preserve">По первому требованию правления возвратить имущество в том же состоянии с учётом естественного износа.</w:t>
      </w:r>
    </w:p>
    <w:p>
      <w:pPr>
        <w:pStyle w:val="Compact"/>
        <w:numPr>
          <w:ilvl w:val="0"/>
          <w:numId w:val="1001"/>
        </w:numPr>
      </w:pPr>
      <w:r>
        <w:rPr>
          <w:rFonts w:ascii="Times New Roman" w:hAnsi="Times New Roman" w:eastAsia="Times New Roman"/>
          <w:color w:val="000000"/>
        </w:rPr>
        <w:t xml:space="preserve">Допускать членов правления и ревизионной комиссии к осмотру имущества по предварительному согласованию.</w:t>
      </w:r>
    </w:p>
    <w:p>
      <w:r>
        <w:rPr>
          <w:rFonts w:ascii="Times New Roman" w:hAnsi="Times New Roman" w:eastAsia="Times New Roman"/>
          <w:color w:val="000000"/>
        </w:rPr>
        <w:pict>
          <v:rect style="width:0;height:1.5pt" o:hralign="center" o:hrstd="t" o:hr="t"/>
        </w:pict>
      </w:r>
    </w:p>
    <w:bookmarkEnd w:id="23"/>
    <w:bookmarkStart w:id="24" w:name="права-ответственного-лица"/>
    <w:p>
      <w:pPr>
        <w:pStyle w:val="Heading3"/>
      </w:pPr>
      <w:r>
        <w:rPr>
          <w:rFonts w:ascii="Times New Roman" w:hAnsi="Times New Roman" w:eastAsia="Times New Roman"/>
          <w:color w:val="000000"/>
        </w:rPr>
        <w:t xml:space="preserve">Права ответственного лица: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Принимающая сторона вправе:</w:t>
      </w:r>
    </w:p>
    <w:p>
      <w:pPr>
        <w:pStyle w:val="Compact"/>
        <w:numPr>
          <w:ilvl w:val="0"/>
          <w:numId w:val="1002"/>
        </w:numPr>
      </w:pPr>
      <w:r>
        <w:rPr>
          <w:rFonts w:ascii="Times New Roman" w:hAnsi="Times New Roman" w:eastAsia="Times New Roman"/>
          <w:color w:val="000000"/>
        </w:rPr>
        <w:t xml:space="preserve">Использовать имущество для нужд Товарищества в соответствии с решениями правления.</w:t>
      </w:r>
    </w:p>
    <w:p>
      <w:pPr>
        <w:pStyle w:val="Compact"/>
        <w:numPr>
          <w:ilvl w:val="0"/>
          <w:numId w:val="1002"/>
        </w:numPr>
      </w:pPr>
      <w:r>
        <w:rPr>
          <w:rFonts w:ascii="Times New Roman" w:hAnsi="Times New Roman" w:eastAsia="Times New Roman"/>
          <w:color w:val="000000"/>
        </w:rPr>
        <w:t xml:space="preserve">Выдавать имущество во временное пользование членам СНТ по согласованию с правлением (с записью в Журнале выдачи).</w:t>
      </w:r>
    </w:p>
    <w:p>
      <w:pPr>
        <w:pStyle w:val="Compact"/>
        <w:numPr>
          <w:ilvl w:val="0"/>
          <w:numId w:val="1002"/>
        </w:numPr>
      </w:pPr>
      <w:r>
        <w:rPr>
          <w:rFonts w:ascii="Times New Roman" w:hAnsi="Times New Roman" w:eastAsia="Times New Roman"/>
          <w:color w:val="000000"/>
        </w:rPr>
        <w:t xml:space="preserve">Требовать от Товарищества возмещения расходов на текущее обслуживание имущества (ГСМ, расходные материалы) при условии предварительного согласования с правлением.</w:t>
      </w:r>
    </w:p>
    <w:p>
      <w:r>
        <w:rPr>
          <w:rFonts w:ascii="Times New Roman" w:hAnsi="Times New Roman" w:eastAsia="Times New Roman"/>
          <w:color w:val="000000"/>
        </w:rPr>
        <w:pict>
          <v:rect style="width:0;height:1.5pt" o:hralign="center" o:hrstd="t" o:hr="t"/>
        </w:pict>
      </w:r>
    </w:p>
    <w:bookmarkEnd w:id="24"/>
    <w:bookmarkStart w:id="25" w:name="ответственность"/>
    <w:p>
      <w:pPr>
        <w:pStyle w:val="Heading3"/>
      </w:pPr>
      <w:r>
        <w:rPr>
          <w:rFonts w:ascii="Times New Roman" w:hAnsi="Times New Roman" w:eastAsia="Times New Roman"/>
          <w:color w:val="000000"/>
        </w:rPr>
        <w:t xml:space="preserve">Ответственность:</w:t>
      </w:r>
    </w:p>
    <w:p>
      <w:pPr>
        <w:pStyle w:val="Compact"/>
        <w:numPr>
          <w:ilvl w:val="0"/>
          <w:numId w:val="1003"/>
        </w:numPr>
      </w:pPr>
      <w:r>
        <w:rPr>
          <w:rFonts w:ascii="Times New Roman" w:hAnsi="Times New Roman" w:eastAsia="Times New Roman"/>
          <w:color w:val="000000"/>
        </w:rPr>
        <w:t xml:space="preserve">Принимающая сторона обязана бережно обращаться с переданным имуществом и отвечает за причинённый по её вине ущерб в порядке, установленном законом и соответствующим правоотношением.</w:t>
      </w:r>
    </w:p>
    <w:p>
      <w:pPr>
        <w:pStyle w:val="Compact"/>
        <w:numPr>
          <w:ilvl w:val="0"/>
          <w:numId w:val="1003"/>
        </w:numPr>
      </w:pPr>
      <w:r>
        <w:rPr>
          <w:rFonts w:ascii="Times New Roman" w:hAnsi="Times New Roman" w:eastAsia="Times New Roman"/>
          <w:color w:val="000000"/>
        </w:rPr>
        <w:t xml:space="preserve">Для работника пределы и порядок материальной ответственности определяются ТК РФ. Настоящий акт сам по себе не является договором о полной материальной ответственности и не создаёт полную материальную ответственность в случаях, когда она не предусмотрена законом.</w:t>
      </w:r>
    </w:p>
    <w:p>
      <w:pPr>
        <w:pStyle w:val="Compact"/>
        <w:numPr>
          <w:ilvl w:val="0"/>
          <w:numId w:val="1003"/>
        </w:numPr>
      </w:pPr>
      <w:r>
        <w:rPr>
          <w:rFonts w:ascii="Times New Roman" w:hAnsi="Times New Roman" w:eastAsia="Times New Roman"/>
          <w:color w:val="000000"/>
        </w:rPr>
        <w:t xml:space="preserve">Для члена Товарищества или иного лица, не являющегося работником, ответственность определяется гражданским законодательством и, при наличии, отдельным договором.</w:t>
      </w:r>
    </w:p>
    <w:p>
      <w:pPr>
        <w:pStyle w:val="Compact"/>
        <w:numPr>
          <w:ilvl w:val="0"/>
          <w:numId w:val="1003"/>
        </w:numPr>
      </w:pPr>
      <w:r>
        <w:rPr>
          <w:rFonts w:ascii="Times New Roman" w:hAnsi="Times New Roman" w:eastAsia="Times New Roman"/>
          <w:color w:val="000000"/>
        </w:rPr>
        <w:t xml:space="preserve">При утрате или повреждении составляется акт, устанавливаются обстоятельства, размер ущерба и наличие вины.</w:t>
      </w:r>
    </w:p>
    <w:p>
      <w:pPr>
        <w:pStyle w:val="Compact"/>
        <w:numPr>
          <w:ilvl w:val="0"/>
          <w:numId w:val="1003"/>
        </w:numPr>
      </w:pPr>
      <w:r>
        <w:rPr>
          <w:rFonts w:ascii="Times New Roman" w:hAnsi="Times New Roman" w:eastAsia="Times New Roman"/>
          <w:color w:val="000000"/>
        </w:rPr>
        <w:t xml:space="preserve">Риск случайной гибели распределяется в соответствии с законом, правом собственности и условиями соответствующего договора; отсутствие вины ответственного лица исключает автоматическое возложение на него обязанности возместить ущерб.</w:t>
      </w:r>
    </w:p>
    <w:p>
      <w:r>
        <w:rPr>
          <w:rFonts w:ascii="Times New Roman" w:hAnsi="Times New Roman" w:eastAsia="Times New Roman"/>
          <w:color w:val="000000"/>
        </w:rPr>
        <w:pict>
          <v:rect style="width:0;height:1.5pt" o:hralign="center" o:hrstd="t" o:hr="t"/>
        </w:pict>
      </w:r>
    </w:p>
    <w:bookmarkEnd w:id="25"/>
    <w:bookmarkStart w:id="26" w:name="срок-действия"/>
    <w:p>
      <w:pPr>
        <w:pStyle w:val="Heading3"/>
      </w:pPr>
      <w:r>
        <w:rPr>
          <w:rFonts w:ascii="Times New Roman" w:hAnsi="Times New Roman" w:eastAsia="Times New Roman"/>
          <w:color w:val="000000"/>
        </w:rPr>
        <w:t xml:space="preserve">Срок действия: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Настоящий акт действует до:</w:t>
      </w:r>
    </w:p>
    <w:p>
      <w:pPr>
        <w:pStyle w:val="Compact"/>
        <w:numPr>
          <w:ilvl w:val="0"/>
          <w:numId w:val="1004"/>
        </w:numPr>
      </w:pPr>
      <w:r>
        <w:rPr>
          <w:rFonts w:ascii="Times New Roman" w:hAnsi="Times New Roman" w:eastAsia="Times New Roman"/>
          <w:color w:val="000000"/>
        </w:rPr>
        <w:t xml:space="preserve">☐ возврата имущества по требованию правления;</w:t>
      </w:r>
    </w:p>
    <w:p>
      <w:pPr>
        <w:pStyle w:val="Compact"/>
        <w:numPr>
          <w:ilvl w:val="0"/>
          <w:numId w:val="1004"/>
        </w:numPr>
      </w:pPr>
      <w:r>
        <w:rPr>
          <w:rFonts w:ascii="Times New Roman" w:hAnsi="Times New Roman" w:eastAsia="Times New Roman"/>
          <w:color w:val="000000"/>
        </w:rPr>
        <w:t xml:space="preserve">☐ передачи имущества иному ответственному лицу;</w:t>
      </w:r>
    </w:p>
    <w:p>
      <w:pPr>
        <w:pStyle w:val="Compact"/>
        <w:numPr>
          <w:ilvl w:val="0"/>
          <w:numId w:val="1004"/>
        </w:numPr>
      </w:pPr>
      <w:r>
        <w:rPr>
          <w:rFonts w:ascii="Times New Roman" w:hAnsi="Times New Roman" w:eastAsia="Times New Roman"/>
          <w:color w:val="000000"/>
        </w:rPr>
        <w:t xml:space="preserve">☐ списания имущества;</w:t>
      </w:r>
    </w:p>
    <w:p>
      <w:pPr>
        <w:pStyle w:val="Compact"/>
        <w:numPr>
          <w:ilvl w:val="0"/>
          <w:numId w:val="1004"/>
        </w:numPr>
      </w:pPr>
      <w:r>
        <w:rPr>
          <w:rFonts w:ascii="Times New Roman" w:hAnsi="Times New Roman" w:eastAsia="Times New Roman"/>
          <w:color w:val="000000"/>
        </w:rPr>
        <w:t xml:space="preserve">☐ выхода (исключения) Принимающей стороны из членов СНТ / увольнения;</w:t>
      </w:r>
    </w:p>
    <w:p>
      <w:pPr>
        <w:pStyle w:val="Compact"/>
        <w:numPr>
          <w:ilvl w:val="0"/>
          <w:numId w:val="1004"/>
        </w:numPr>
      </w:pPr>
      <w:r>
        <w:rPr>
          <w:rFonts w:ascii="Times New Roman" w:hAnsi="Times New Roman" w:eastAsia="Times New Roman"/>
          <w:color w:val="000000"/>
        </w:rPr>
        <w:t xml:space="preserve">☐ окончания срока: «_</w:t>
      </w:r>
      <w:r>
        <w:rPr>
          <w:rFonts w:ascii="Times New Roman" w:hAnsi="Times New Roman" w:eastAsia="Times New Roman"/>
          <w:b/>
          <w:bCs/>
          <w:color w:val="000000"/>
        </w:rPr>
        <w:t xml:space="preserve">» _________ 20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color w:val="000000"/>
        </w:rPr>
        <w:t xml:space="preserve">г.</w:t>
      </w:r>
    </w:p>
    <w:p>
      <w:r>
        <w:rPr>
          <w:rFonts w:ascii="Times New Roman" w:hAnsi="Times New Roman" w:eastAsia="Times New Roman"/>
          <w:color w:val="000000"/>
        </w:rPr>
        <w:pict>
          <v:rect style="width:0;height:1.5pt" o:hralign="center" o:hrstd="t" o:hr="t"/>
        </w:pict>
      </w:r>
    </w:p>
    <w:bookmarkEnd w:id="26"/>
    <w:bookmarkStart w:id="27" w:name="подписи"/>
    <w:p>
      <w:pPr>
        <w:pStyle w:val="Heading3"/>
      </w:pPr>
      <w:r>
        <w:rPr>
          <w:rFonts w:ascii="Times New Roman" w:hAnsi="Times New Roman" w:eastAsia="Times New Roman"/>
          <w:color w:val="000000"/>
        </w:rPr>
        <w:t xml:space="preserve">Подписи:</w:t>
      </w:r>
    </w:p>
    <w:p>
      <w:pPr>
        <w:pStyle w:val="FirstParagraph"/>
      </w:pPr>
      <w:r>
        <w:rPr>
          <w:rFonts w:ascii="Times New Roman" w:hAnsi="Times New Roman" w:eastAsia="Times New Roman"/>
          <w:b/>
          <w:bCs/>
          <w:color w:val="000000"/>
        </w:rPr>
        <w:t xml:space="preserve">Передающая сторона: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Председатель [Наименование СНТ]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color w:val="000000"/>
        </w:rPr>
        <w:t xml:space="preserve">_______________ / [ФИО] /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color w:val="000000"/>
        </w:rPr>
        <w:t xml:space="preserve">М.П.</w:t>
      </w:r>
    </w:p>
    <w:p>
      <w:pPr>
        <w:pStyle w:val="BodyText"/>
      </w:pPr>
      <w:r>
        <w:rPr>
          <w:rFonts w:ascii="Times New Roman" w:hAnsi="Times New Roman" w:eastAsia="Times New Roman"/>
          <w:b/>
          <w:bCs/>
          <w:color w:val="000000"/>
        </w:rPr>
        <w:t xml:space="preserve">Принимающая сторона: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_______________ / [ФИО] /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С условиями акта ознакомлен(а), с обязанностями и ответственностью согласен(на). Имущество осмотрел(а), претензий по состоянию не имею / имею следующие замечания: _______________.</w:t>
      </w:r>
    </w:p>
    <w:p>
      <w:r>
        <w:rPr>
          <w:rFonts w:ascii="Times New Roman" w:hAnsi="Times New Roman" w:eastAsia="Times New Roman"/>
          <w:color w:val="000000"/>
        </w:rP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ascii="Times New Roman" w:hAnsi="Times New Roman" w:eastAsia="Times New Roman"/>
          <w:i/>
          <w:iCs/>
          <w:color w:val="000000"/>
        </w:rPr>
        <w:t xml:space="preserve">Настоящий акт составлен в 2 (двух) экземплярах: один — в делах СНТ, второй — у ответственного лица.</w:t>
      </w:r>
    </w:p>
    <w:bookmarkEnd w:id="27"/>
    <w:bookmarkEnd w:id="28"/>
    <w:bookmarkEnd w:id="29"/>
    <w:sectPr>
      <w:pgSz w:h="16838" w:w="11906"/>
      <w:pgMar w:bottom="1134" w:left="1417" w:right="1020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80" w:line="276" w:lineRule="auto"/>
      <w:ind w:firstLine="0"/>
    </w:pPr>
    <w:rPr>
      <w:rFonts w:ascii="Times New Roman" w:eastAsia="Times New Roman" w:hAnsi="Times New Roman"/>
      <w:sz w:val="24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Times New Roman" w:eastAsia="Times New Roman" w:hAnsi="Times New Roman"/>
      <w:sz w:val="24"/>
    </w:rPr>
  </w:style>
  <w:style w:customStyle="1" w:styleId="FirstParagraph" w:type="paragraph">
    <w:name w:val="First Paragraph"/>
    <w:basedOn w:val="BodyText"/>
    <w:next w:val="BodyText"/>
    <w:qFormat/>
    <w:rPr>
      <w:rFonts w:ascii="Times New Roman" w:eastAsia="Times New Roman" w:hAnsi="Times New Roman"/>
      <w:sz w:val="24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Times New Roman" w:eastAsia="Times New Roman" w:hAnsi="Times New Roman"/>
      <w:sz w:val="24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="Times New Roman" w:asciiTheme="majorHAnsi" w:cstheme="majorBidi" w:eastAsia="Times New Roman" w:eastAsiaTheme="majorEastAsia" w:hAnsi="Times New Roman" w:hAnsiTheme="majorHAnsi"/>
      <w:b/>
      <w:bCs/>
      <w:color w:themeColor="accent1" w:themeShade="B5" w:val="345A8A"/>
      <w:sz w:val="32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Times New Roman" w:eastAsia="Times New Roman" w:hAnsi="Times New Roman"/>
      <w:b/>
      <w:sz w:val="26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Times New Roman" w:eastAsia="Times New Roman" w:hAnsi="Times New Roman"/>
      <w:sz w:val="24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rPr>
      <w:rFonts w:ascii="Times New Roman" w:eastAsia="Times New Roman" w:hAnsi="Times New Roman"/>
      <w:sz w:val="21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  <w:rPr>
      <w:rFonts w:ascii="Times New Roman" w:eastAsia="Times New Roman" w:hAnsi="Times New Roman"/>
      <w:sz w:val="21"/>
    </w:r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2026-09-06T06:50:27Z</dcterms:created>
  <dcterms:modified xsi:type="dcterms:W3CDTF">2026-09-06T06:50:27Z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