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положение-о-членских-и-целевых-взносах"/>
    <w:p>
      <w:pPr>
        <w:pStyle w:val="Heading1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Положение о членских и целевых взносах</w:t>
      </w:r>
    </w:p>
    <w:bookmarkStart w:id="20" w:name="наименование-снт"/>
    <w:p>
      <w:pPr>
        <w:pStyle w:val="Heading2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[Наименование СНТ]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УТВЕРЖДЕНО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Решением общего собрания членов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[Наименование СНТ]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Протокол № ___ от «_</w:t>
      </w:r>
      <w:r>
        <w:rPr>
          <w:rFonts w:ascii="Times New Roman" w:hAnsi="Times New Roman" w:eastAsia="Times New Roman"/>
          <w:b/>
          <w:bCs/>
          <w:color w:val="000000"/>
        </w:rPr>
        <w:t xml:space="preserve">» _________ 20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г.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Block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Примечание к образцу.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Актуализировано по состоянию на 06.09.2026. Правила определения размера взносов должны быть закреплены непосредственно в Уставе СНТ; настоящее Положение конкретизирует порядок их применения, но не заменяет соответствующие положения Устава.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0"/>
    <w:bookmarkStart w:id="21" w:name="Xc4211d805ccb1d1758c2b033f718de644cb7c63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1. Общие положения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1.1. Настоящее Положение разработано в соответствии с Федеральным законом № 217-ФЗ, Гражданским кодексом Российской Федерации и Уставом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1.2. Положение регулирует порядок начисления, внесения и учёта членских и целевых взносов, пеней, а также платы лиц, ведущих садоводство без участия (членства) в Товариществе.</w:t>
      </w:r>
    </w:p>
    <w:bookmarkEnd w:id="21"/>
    <w:bookmarkStart w:id="22" w:name="Xb9f07dab9eb289e9de2925c07d335d5d6b9216c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2. Виды взносов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2.1. В соответствии со статьёй 14 217-ФЗ взносы членов Товарищества могут быть только следующих видов: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членские взносы;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целевые взносы.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2.2. Вступительные и иные виды взносов настоящим Положением не устанавливаются.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2.3. Членские взносы используются исключительно на расходы, указанные в части 5 статьи 14 217-ФЗ.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2.4. Целевые взносы устанавливаются решением общего собрания и используются исключительно на цели, предусмотренные частью 6 статьи 14 217-ФЗ и соответствующим решением общего собрания.</w:t>
      </w:r>
    </w:p>
    <w:bookmarkEnd w:id="22"/>
    <w:bookmarkStart w:id="23" w:name="X8b9829f27b872a1af685363f878ae7139d3acec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3. Определение размера взносов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3.1. Размер взносов определяется на основании приходно-расходной сметы и финансово-экономического обоснования, утверждённых общим собранием.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3.2. Правила определения размера взносов и формула расчёта должны быть прямо установлены Уставом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3.3. Применяемая в Товариществе формула: [перенести точную формулу из Устава без изменения].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3.4. Различный размер взносов допускается только при наличии оснований, предусмотренных частью 7 статьи 14 217-ФЗ, когда различается объём использования имущества общего пользования в зависимости от размера участка, суммарной площади расположенных на нём объектов недвижимости или доли в праве общей долевой собственности.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3.5. Произвольные повышающие или понижающие коэффициенты, не связанные с предусмотренными законом основаниями и не закреплённые в Уставе, не применяются.</w:t>
      </w:r>
    </w:p>
    <w:bookmarkEnd w:id="23"/>
    <w:bookmarkStart w:id="24" w:name="Xba1266c47c8c2ce31a4497b54e1d1eee79b778a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4. Установление целевых взносов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4.1. По каждому целевому взносу общее собрание определяет размер, срок внесения и порядок расходования.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 Решение должно содержать достаточное описание цели, расчёт общей потребности, распределение суммы между плательщиками по формуле Устава, срок внесения и порядок отчётности.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4.3. Неиспользованный остаток целевых средств сохраняет целевой характер. Изменение назначения остатка возможно только в порядке, установленном законом и решением общего собрания; при необходимости вопрос о зачёте или возврате решается с учётом фактического исполнения мероприятия и прав плательщиков.</w:t>
      </w:r>
    </w:p>
    <w:bookmarkEnd w:id="24"/>
    <w:bookmarkStart w:id="25" w:name="Xbe6ca6413f86cd9eb9732ef4dc46fdd84eaca0a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5. Сроки и способы внесения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5.1. Периодичность и срок внесения членских взносов определяются Уставом Товарищества и не могут противоречить статье 14 217-ФЗ. Решение общего собрания о размере и сроке внесения взносов применяется в пределах правил, прямо закреплённых в Уставе.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5.2. Срок внесения каждого целевого взноса определяется решением общего собрания.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5.3. Членские и целевые взносы вносятся на расчётный счёт Товарищества. Сбор членских и целевых взносов наличными в кассу настоящим Положением не предусматривается.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5.4. Датой исполнения обязанности считается дата зачисления денежных средств на расчётный счёт Товарищества, если иное не следует из закона или правил платёжной системы.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5.5. Плательщику предоставляется информация, позволяющая идентифицировать назначение начисления и факт поступления платежа.</w:t>
      </w:r>
    </w:p>
    <w:bookmarkEnd w:id="25"/>
    <w:bookmarkStart w:id="26" w:name="X2226b39d471eb413cbcafdea9960d969a0cee66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6. Пени, задолженность и исключение из членов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6.1. Пени за несвоевременную уплату взносов начисляются только в случае, если порядок взимания и размер пеней прямо предусмотрены Уставом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6.2. Формула пеней: [перенести точную формулу и размер из Устава / указать «пени не начисляются»].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6.3. При наличии задолженности Товарищество вправе взыскать взносы и пени в судебном порядке.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6.4. Принудительное прекращение членства возможно в связи с неуплатой взносов в течение более двух месяцев с момента возникновения обязанности по их внесению, если Уставом не предусмотрен более продолжительный срок, и только с соблюдением процедуры статьи 13 217-ФЗ, включая предварительное предупреждение не позднее чем за месяц до общего собрания.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6.5. Наличие задолженности само по себе не является основанием для произвольного ограничения права пользования имуществом общего пользования. Ограничение отдельных коммунальных услуг допускается только при наличии специального законного основания и с соблюдением установленной для соответствующего ресурса процедуры.</w:t>
      </w:r>
    </w:p>
    <w:bookmarkEnd w:id="26"/>
    <w:bookmarkStart w:id="27" w:name="X3ae63d7cd2a90521e0f257a15dee1eba8ac4585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7. Лица, ведущие садоводство без членства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7.1. Лица, указанные в части 1 статьи 5 217-ФЗ, не уплачивают членские или целевые взносы как члены Товарищества. Они вносят предусмотренную статьёй 5 217-ФЗ плату за приобретение, создание, содержание имущества общего пользования, его ремонт и услуги (работы) Товарищества по управлению таким имуществом.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7.2. Размер такой платы рассчитывается в порядке, установленном Уставом для определения размера взносов, и утверждается общим собранием на основании финансово-экономического обоснования.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7.3. Задолженность по указанной плате взыскивается Товариществом в судебном порядке.</w:t>
      </w:r>
    </w:p>
    <w:bookmarkEnd w:id="27"/>
    <w:bookmarkStart w:id="28" w:name="X5d9b490b2aece2995572231a55349eb1b776cfc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8. Отсрочка и рассрочка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8.1. Индивидуальные льготы, освобождающие отдельных членов от установленной законом обязанности по внесению взносов либо произвольно изменяющие формулу взносов, настоящим Положением не устанавливаются.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8.2. При наличии объективных обстоятельств Товарищество вправе заключить с должником соглашение о порядке погашения уже возникшей задолженности (рассрочке), если это не изменяет утверждённый размер взноса и не нарушает права других плательщиков.</w:t>
      </w:r>
    </w:p>
    <w:bookmarkEnd w:id="28"/>
    <w:bookmarkStart w:id="29" w:name="Xdb6aea28552d76344659ac1ca67673572f0b570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9. Учёт расчётов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9.1. По каждому члену и лицу, ведущему садоводство без членства, ведётся учёт начислений и платежей с соблюдением законодательства о персональных данных.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9.2. Учёт может вестись в бухгалтерской и (или) специализированной информационной системе.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9.3. Плательщик вправе получить информацию о состоянии своих расчётов с Товариществом.</w:t>
      </w:r>
    </w:p>
    <w:bookmarkEnd w:id="29"/>
    <w:bookmarkStart w:id="30" w:name="X966456bd9f10c9f54775a36240a92b7da34448b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10. Переплата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10.1. Переплата учитывается при последующих начислениях либо возвращается плательщику по его заявлению, если отсутствуют законные основания для зачёта и возврат не нарушает целевой характер соответствующих средств.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10.2. Вопрос о возврате неиспользованных целевых средств решается с учётом решения общего собрания, цели сбора и фактического исполнения мероприятия.</w:t>
      </w:r>
    </w:p>
    <w:bookmarkEnd w:id="30"/>
    <w:bookmarkStart w:id="31" w:name="Xcdc054f0052c841ec28f1afa9eb28a838a9093c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11. Заключительные положения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11.1. Положение вступает в силу с даты утверждения общим собранием.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11.2. Изменения в Положение вносятся общим собранием. Если изменение затрагивает закреплённые в Уставе правила определения размера, периодичность внесения взносов или порядок начисления пеней, сначала в установленном порядке вносятся изменения в Устав.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i/>
          <w:iCs/>
          <w:color w:val="000000"/>
        </w:rPr>
        <w:t xml:space="preserve">Председатель собрания: _______________ / ____________________ /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i/>
          <w:iCs/>
          <w:color w:val="000000"/>
        </w:rPr>
        <w:t xml:space="preserve">Секретарь собрания: _______________ / ____________________ /</w:t>
      </w:r>
    </w:p>
    <w:bookmarkEnd w:id="31"/>
    <w:bookmarkEnd w:id="32"/>
    <w:sectPr>
      <w:pgSz w:h="16838" w:w="11906"/>
      <w:pgMar w:bottom="1134" w:left="1417" w:right="1020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76" w:lineRule="auto"/>
      <w:ind w:firstLine="0"/>
    </w:pPr>
    <w:rPr>
      <w:rFonts w:ascii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asciiTheme="majorHAnsi" w:cstheme="majorBidi" w:eastAsia="Times New Roman" w:eastAsiaTheme="majorEastAsia" w:hAnsi="Times New Roman" w:hAnsiTheme="majorHAnsi"/>
      <w:b/>
      <w:bCs/>
      <w:color w:themeColor="accent1" w:themeShade="B5" w:val="345A8A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eastAsia="Times New Roman" w:hAnsi="Times New Roman"/>
      <w:b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rPr>
      <w:rFonts w:ascii="Times New Roman" w:eastAsia="Times New Roman" w:hAnsi="Times New Roman"/>
      <w:sz w:val="21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eastAsia="Times New Roman" w:hAnsi="Times New Roman"/>
      <w:sz w:val="21"/>
    </w:r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2026-09-06T06:50:27Z</dcterms:created>
  <dcterms:modified xsi:type="dcterms:W3CDTF">2026-09-06T06:50:27Z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